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9357" w14:textId="20C2BC42" w:rsidR="004D7E12" w:rsidRDefault="000E043E" w:rsidP="000E043E">
      <w:pPr>
        <w:pStyle w:val="Heading1"/>
      </w:pPr>
      <w:r w:rsidRPr="000E043E">
        <w:t>Video Inventory Table</w:t>
      </w:r>
    </w:p>
    <w:p w14:paraId="0BF0FBDB" w14:textId="584E1A7C" w:rsidR="000E043E" w:rsidRDefault="000E043E" w:rsidP="000E043E">
      <w:r>
        <w:t>This is an example table to organize videos</w:t>
      </w:r>
      <w:r w:rsidR="00221B10">
        <w:t xml:space="preserve"> that you will be using in 2026 and after</w:t>
      </w:r>
      <w:r>
        <w:t xml:space="preserve">. </w:t>
      </w:r>
      <w:r w:rsidR="006B7EB4">
        <w:t xml:space="preserve">Gathering this information </w:t>
      </w:r>
      <w:r w:rsidR="00221B10">
        <w:t>before you</w:t>
      </w:r>
      <w:r w:rsidR="006B7EB4">
        <w:t xml:space="preserve"> begin</w:t>
      </w:r>
      <w:r w:rsidR="00221B10">
        <w:t xml:space="preserve"> updating </w:t>
      </w:r>
      <w:r w:rsidR="00EF25AF">
        <w:t xml:space="preserve">existing videos </w:t>
      </w:r>
      <w:r w:rsidR="006B7EB4">
        <w:t xml:space="preserve">can help </w:t>
      </w:r>
      <w:r w:rsidR="00A32791">
        <w:t xml:space="preserve">make sure that you catch </w:t>
      </w:r>
      <w:r w:rsidR="00EF25AF">
        <w:t>them</w:t>
      </w:r>
      <w:r w:rsidR="00A32791">
        <w:t xml:space="preserve">. </w:t>
      </w:r>
      <w:r w:rsidR="00A5777D">
        <w:t>You can put all your videos in one table or make a copy for each of your classes</w:t>
      </w:r>
      <w:r w:rsidR="007E32E2">
        <w:t xml:space="preserve"> and delete the first column.</w:t>
      </w:r>
    </w:p>
    <w:p w14:paraId="19B39C6B" w14:textId="77777777" w:rsidR="00B025AC" w:rsidRPr="000E043E" w:rsidRDefault="00B025AC" w:rsidP="000E043E"/>
    <w:tbl>
      <w:tblPr>
        <w:tblStyle w:val="PlainTable1"/>
        <w:tblW w:w="1296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20" w:firstRow="1" w:lastRow="0" w:firstColumn="0" w:lastColumn="0" w:noHBand="0" w:noVBand="1"/>
      </w:tblPr>
      <w:tblGrid>
        <w:gridCol w:w="1728"/>
        <w:gridCol w:w="1729"/>
        <w:gridCol w:w="1728"/>
        <w:gridCol w:w="1729"/>
        <w:gridCol w:w="1728"/>
        <w:gridCol w:w="1729"/>
        <w:gridCol w:w="1729"/>
        <w:gridCol w:w="860"/>
      </w:tblGrid>
      <w:tr w:rsidR="00B025AC" w14:paraId="57C83868" w14:textId="32A5BE07" w:rsidTr="00B0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</w:tcPr>
          <w:p w14:paraId="69AA0EAC" w14:textId="3DCB356C" w:rsidR="00B025AC" w:rsidRDefault="00B025AC" w:rsidP="00B025AC">
            <w:r>
              <w:t>Class used</w:t>
            </w:r>
          </w:p>
        </w:tc>
        <w:tc>
          <w:tcPr>
            <w:tcW w:w="1729" w:type="dxa"/>
          </w:tcPr>
          <w:p w14:paraId="5A900361" w14:textId="386630B9" w:rsidR="00B025AC" w:rsidRDefault="00B025AC" w:rsidP="00B025AC">
            <w:r>
              <w:t>Video name in Kaltura*</w:t>
            </w:r>
          </w:p>
        </w:tc>
        <w:tc>
          <w:tcPr>
            <w:tcW w:w="1728" w:type="dxa"/>
          </w:tcPr>
          <w:p w14:paraId="46A1A095" w14:textId="2FDA7E7E" w:rsidR="00B025AC" w:rsidRDefault="00B025AC" w:rsidP="00B025AC">
            <w:r>
              <w:t>Kaltura URL**</w:t>
            </w:r>
          </w:p>
        </w:tc>
        <w:tc>
          <w:tcPr>
            <w:tcW w:w="1729" w:type="dxa"/>
          </w:tcPr>
          <w:p w14:paraId="1605248F" w14:textId="21C99343" w:rsidR="00B025AC" w:rsidRDefault="00B025AC" w:rsidP="00B025AC">
            <w:r>
              <w:t>Video location in Canvas</w:t>
            </w:r>
          </w:p>
        </w:tc>
        <w:tc>
          <w:tcPr>
            <w:tcW w:w="1728" w:type="dxa"/>
          </w:tcPr>
          <w:p w14:paraId="331D137A" w14:textId="54FC6149" w:rsidR="00B025AC" w:rsidRDefault="00B025AC" w:rsidP="00B025AC">
            <w:r>
              <w:t>Canvas URL#</w:t>
            </w:r>
          </w:p>
        </w:tc>
        <w:tc>
          <w:tcPr>
            <w:tcW w:w="1729" w:type="dxa"/>
          </w:tcPr>
          <w:p w14:paraId="133CF3C4" w14:textId="535C8119" w:rsidR="00B025AC" w:rsidRDefault="00B025AC" w:rsidP="00B025AC">
            <w:r>
              <w:t>Location of slides (if any)+</w:t>
            </w:r>
          </w:p>
        </w:tc>
        <w:tc>
          <w:tcPr>
            <w:tcW w:w="1729" w:type="dxa"/>
          </w:tcPr>
          <w:p w14:paraId="2D13FC08" w14:textId="159720D3" w:rsidR="00B025AC" w:rsidRDefault="00B025AC" w:rsidP="00B025AC">
            <w:r>
              <w:t>Actions</w:t>
            </w:r>
          </w:p>
        </w:tc>
        <w:tc>
          <w:tcPr>
            <w:tcW w:w="860" w:type="dxa"/>
          </w:tcPr>
          <w:p w14:paraId="1B77D874" w14:textId="07C85FE8" w:rsidR="00B025AC" w:rsidRDefault="00B025AC" w:rsidP="00B025AC">
            <w:r>
              <w:t>Done</w:t>
            </w:r>
          </w:p>
        </w:tc>
      </w:tr>
      <w:tr w:rsidR="00B025AC" w14:paraId="02B8B22E" w14:textId="0FAC1395" w:rsidTr="00B0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37CD5889" w14:textId="77777777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Example:</w:t>
            </w:r>
          </w:p>
          <w:p w14:paraId="1336C2E9" w14:textId="5BCA539D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German 104</w:t>
            </w:r>
          </w:p>
        </w:tc>
        <w:tc>
          <w:tcPr>
            <w:tcW w:w="1729" w:type="dxa"/>
          </w:tcPr>
          <w:p w14:paraId="3728C586" w14:textId="7A51019B" w:rsidR="00B025AC" w:rsidRPr="000E043E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Example: Conjugating regular verbs</w:t>
            </w:r>
            <w:r w:rsidR="000E06A7">
              <w:rPr>
                <w:i/>
                <w:iCs/>
              </w:rPr>
              <w:t>, part</w:t>
            </w:r>
            <w:r>
              <w:rPr>
                <w:i/>
                <w:iCs/>
              </w:rPr>
              <w:t xml:space="preserve"> 1</w:t>
            </w:r>
          </w:p>
        </w:tc>
        <w:tc>
          <w:tcPr>
            <w:tcW w:w="1728" w:type="dxa"/>
          </w:tcPr>
          <w:p w14:paraId="55F348AE" w14:textId="1511EBD2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Pr="00D62889">
              <w:rPr>
                <w:i/>
                <w:iCs/>
              </w:rPr>
              <w:t>https://iu.mediaspace.kaltura.com/edit/</w:t>
            </w:r>
            <w:r>
              <w:rPr>
                <w:i/>
                <w:iCs/>
              </w:rPr>
              <w:t>....</w:t>
            </w:r>
          </w:p>
        </w:tc>
        <w:tc>
          <w:tcPr>
            <w:tcW w:w="1729" w:type="dxa"/>
          </w:tcPr>
          <w:p w14:paraId="10A74D77" w14:textId="77777777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</w:p>
          <w:p w14:paraId="7C7040F3" w14:textId="268A46C4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Module 3 overview page</w:t>
            </w:r>
          </w:p>
        </w:tc>
        <w:tc>
          <w:tcPr>
            <w:tcW w:w="1728" w:type="dxa"/>
          </w:tcPr>
          <w:p w14:paraId="3B2716C7" w14:textId="7F26415A" w:rsidR="00B025AC" w:rsidRPr="000E043E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Pr="000E043E">
              <w:rPr>
                <w:i/>
                <w:iCs/>
              </w:rPr>
              <w:t>https://canvas</w:t>
            </w:r>
            <w:r>
              <w:rPr>
                <w:i/>
                <w:iCs/>
              </w:rPr>
              <w:t>.iu.edu/....</w:t>
            </w:r>
          </w:p>
        </w:tc>
        <w:tc>
          <w:tcPr>
            <w:tcW w:w="1729" w:type="dxa"/>
          </w:tcPr>
          <w:p w14:paraId="32BA9365" w14:textId="723A0CF4" w:rsidR="00B025AC" w:rsidRPr="001E0BB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  <w:r w:rsidRPr="001E0BBC">
              <w:rPr>
                <w:i/>
                <w:iCs/>
              </w:rPr>
              <w:t>GER104 folder| 2023 Spring subfolder</w:t>
            </w:r>
          </w:p>
        </w:tc>
        <w:tc>
          <w:tcPr>
            <w:tcW w:w="1729" w:type="dxa"/>
          </w:tcPr>
          <w:p w14:paraId="517C2218" w14:textId="61D2EC0F" w:rsidR="00B025AC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Example: Update slides, re-record, and verify captions</w:t>
            </w:r>
          </w:p>
        </w:tc>
        <w:tc>
          <w:tcPr>
            <w:tcW w:w="860" w:type="dxa"/>
          </w:tcPr>
          <w:p w14:paraId="5777F08D" w14:textId="517004FC" w:rsidR="00B025AC" w:rsidRPr="0088053B" w:rsidRDefault="00B025AC" w:rsidP="00B025AC">
            <w:pPr>
              <w:rPr>
                <w:i/>
                <w:iCs/>
              </w:rPr>
            </w:pPr>
            <w:r>
              <w:rPr>
                <w:i/>
                <w:iCs/>
              </w:rPr>
              <w:t>Yes or No</w:t>
            </w:r>
          </w:p>
        </w:tc>
      </w:tr>
      <w:tr w:rsidR="00B025AC" w14:paraId="5124E3D7" w14:textId="016F21E7" w:rsidTr="00B025AC">
        <w:tc>
          <w:tcPr>
            <w:tcW w:w="1728" w:type="dxa"/>
          </w:tcPr>
          <w:p w14:paraId="7CE835FE" w14:textId="77777777" w:rsidR="00B025AC" w:rsidRDefault="00B025AC" w:rsidP="00B025AC"/>
        </w:tc>
        <w:tc>
          <w:tcPr>
            <w:tcW w:w="1729" w:type="dxa"/>
          </w:tcPr>
          <w:p w14:paraId="029835D4" w14:textId="22349DB2" w:rsidR="00B025AC" w:rsidRDefault="00B025AC" w:rsidP="00B025AC"/>
        </w:tc>
        <w:tc>
          <w:tcPr>
            <w:tcW w:w="1728" w:type="dxa"/>
          </w:tcPr>
          <w:p w14:paraId="129A4239" w14:textId="77777777" w:rsidR="00B025AC" w:rsidRDefault="00B025AC" w:rsidP="00B025AC"/>
        </w:tc>
        <w:tc>
          <w:tcPr>
            <w:tcW w:w="1729" w:type="dxa"/>
          </w:tcPr>
          <w:p w14:paraId="2719AC72" w14:textId="77777777" w:rsidR="00B025AC" w:rsidRDefault="00B025AC" w:rsidP="00B025AC"/>
        </w:tc>
        <w:tc>
          <w:tcPr>
            <w:tcW w:w="1728" w:type="dxa"/>
          </w:tcPr>
          <w:p w14:paraId="06ABCB9B" w14:textId="7978B737" w:rsidR="00B025AC" w:rsidRDefault="00B025AC" w:rsidP="00B025AC"/>
        </w:tc>
        <w:tc>
          <w:tcPr>
            <w:tcW w:w="1729" w:type="dxa"/>
          </w:tcPr>
          <w:p w14:paraId="707DCB30" w14:textId="77777777" w:rsidR="00B025AC" w:rsidRDefault="00B025AC" w:rsidP="00B025AC"/>
        </w:tc>
        <w:tc>
          <w:tcPr>
            <w:tcW w:w="1729" w:type="dxa"/>
          </w:tcPr>
          <w:p w14:paraId="7D98F0CE" w14:textId="77777777" w:rsidR="00B025AC" w:rsidRDefault="00B025AC" w:rsidP="00B025AC"/>
        </w:tc>
        <w:tc>
          <w:tcPr>
            <w:tcW w:w="860" w:type="dxa"/>
          </w:tcPr>
          <w:p w14:paraId="1F7457D6" w14:textId="3341C7C0" w:rsidR="00B025AC" w:rsidRDefault="00B025AC" w:rsidP="00B025AC"/>
        </w:tc>
      </w:tr>
      <w:tr w:rsidR="00B025AC" w14:paraId="392FDC3A" w14:textId="4B39614F" w:rsidTr="00B0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18BA1BE8" w14:textId="77777777" w:rsidR="00B025AC" w:rsidRDefault="00B025AC" w:rsidP="00B025AC"/>
        </w:tc>
        <w:tc>
          <w:tcPr>
            <w:tcW w:w="1729" w:type="dxa"/>
          </w:tcPr>
          <w:p w14:paraId="0F459144" w14:textId="4682F7FA" w:rsidR="00B025AC" w:rsidRDefault="00B025AC" w:rsidP="00B025AC"/>
        </w:tc>
        <w:tc>
          <w:tcPr>
            <w:tcW w:w="1728" w:type="dxa"/>
          </w:tcPr>
          <w:p w14:paraId="5389C3BF" w14:textId="77777777" w:rsidR="00B025AC" w:rsidRDefault="00B025AC" w:rsidP="00B025AC"/>
        </w:tc>
        <w:tc>
          <w:tcPr>
            <w:tcW w:w="1729" w:type="dxa"/>
          </w:tcPr>
          <w:p w14:paraId="6110343B" w14:textId="77777777" w:rsidR="00B025AC" w:rsidRDefault="00B025AC" w:rsidP="00B025AC"/>
        </w:tc>
        <w:tc>
          <w:tcPr>
            <w:tcW w:w="1728" w:type="dxa"/>
          </w:tcPr>
          <w:p w14:paraId="609DA6BE" w14:textId="1EF967CF" w:rsidR="00B025AC" w:rsidRDefault="00B025AC" w:rsidP="00B025AC"/>
        </w:tc>
        <w:tc>
          <w:tcPr>
            <w:tcW w:w="1729" w:type="dxa"/>
          </w:tcPr>
          <w:p w14:paraId="5C853E5F" w14:textId="77777777" w:rsidR="00B025AC" w:rsidRDefault="00B025AC" w:rsidP="00B025AC"/>
        </w:tc>
        <w:tc>
          <w:tcPr>
            <w:tcW w:w="1729" w:type="dxa"/>
          </w:tcPr>
          <w:p w14:paraId="0B5DB25E" w14:textId="77777777" w:rsidR="00B025AC" w:rsidRDefault="00B025AC" w:rsidP="00B025AC"/>
        </w:tc>
        <w:tc>
          <w:tcPr>
            <w:tcW w:w="860" w:type="dxa"/>
          </w:tcPr>
          <w:p w14:paraId="7356E0CC" w14:textId="41A5A953" w:rsidR="00B025AC" w:rsidRDefault="00B025AC" w:rsidP="00B025AC"/>
        </w:tc>
      </w:tr>
      <w:tr w:rsidR="00B025AC" w14:paraId="72958B9C" w14:textId="10846CD4" w:rsidTr="00B025AC">
        <w:tc>
          <w:tcPr>
            <w:tcW w:w="1728" w:type="dxa"/>
          </w:tcPr>
          <w:p w14:paraId="58C5B73C" w14:textId="77777777" w:rsidR="00B025AC" w:rsidRDefault="00B025AC" w:rsidP="00B025AC"/>
        </w:tc>
        <w:tc>
          <w:tcPr>
            <w:tcW w:w="1729" w:type="dxa"/>
          </w:tcPr>
          <w:p w14:paraId="7C2077A8" w14:textId="5126FF86" w:rsidR="00B025AC" w:rsidRDefault="00B025AC" w:rsidP="00B025AC"/>
        </w:tc>
        <w:tc>
          <w:tcPr>
            <w:tcW w:w="1728" w:type="dxa"/>
          </w:tcPr>
          <w:p w14:paraId="6CD2B4FF" w14:textId="77777777" w:rsidR="00B025AC" w:rsidRDefault="00B025AC" w:rsidP="00B025AC"/>
        </w:tc>
        <w:tc>
          <w:tcPr>
            <w:tcW w:w="1729" w:type="dxa"/>
          </w:tcPr>
          <w:p w14:paraId="27B3B28B" w14:textId="77777777" w:rsidR="00B025AC" w:rsidRDefault="00B025AC" w:rsidP="00B025AC"/>
        </w:tc>
        <w:tc>
          <w:tcPr>
            <w:tcW w:w="1728" w:type="dxa"/>
          </w:tcPr>
          <w:p w14:paraId="56B311B9" w14:textId="45B0B8F0" w:rsidR="00B025AC" w:rsidRDefault="00B025AC" w:rsidP="00B025AC"/>
        </w:tc>
        <w:tc>
          <w:tcPr>
            <w:tcW w:w="1729" w:type="dxa"/>
          </w:tcPr>
          <w:p w14:paraId="0A1D10BC" w14:textId="77777777" w:rsidR="00B025AC" w:rsidRDefault="00B025AC" w:rsidP="00B025AC"/>
        </w:tc>
        <w:tc>
          <w:tcPr>
            <w:tcW w:w="1729" w:type="dxa"/>
          </w:tcPr>
          <w:p w14:paraId="723E39AB" w14:textId="77777777" w:rsidR="00B025AC" w:rsidRDefault="00B025AC" w:rsidP="00B025AC"/>
        </w:tc>
        <w:tc>
          <w:tcPr>
            <w:tcW w:w="860" w:type="dxa"/>
          </w:tcPr>
          <w:p w14:paraId="434FBDA2" w14:textId="777C2FAF" w:rsidR="00B025AC" w:rsidRDefault="00B025AC" w:rsidP="00B025AC"/>
        </w:tc>
      </w:tr>
      <w:tr w:rsidR="00B025AC" w14:paraId="113502F7" w14:textId="29F66ACD" w:rsidTr="00B0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11DAD6DA" w14:textId="77777777" w:rsidR="00B025AC" w:rsidRDefault="00B025AC" w:rsidP="00B025AC"/>
        </w:tc>
        <w:tc>
          <w:tcPr>
            <w:tcW w:w="1729" w:type="dxa"/>
          </w:tcPr>
          <w:p w14:paraId="6E19C3C6" w14:textId="11B7B0A8" w:rsidR="00B025AC" w:rsidRDefault="00B025AC" w:rsidP="00B025AC"/>
        </w:tc>
        <w:tc>
          <w:tcPr>
            <w:tcW w:w="1728" w:type="dxa"/>
          </w:tcPr>
          <w:p w14:paraId="5EFD2B71" w14:textId="77777777" w:rsidR="00B025AC" w:rsidRDefault="00B025AC" w:rsidP="00B025AC"/>
        </w:tc>
        <w:tc>
          <w:tcPr>
            <w:tcW w:w="1729" w:type="dxa"/>
          </w:tcPr>
          <w:p w14:paraId="19D5F67D" w14:textId="77777777" w:rsidR="00B025AC" w:rsidRDefault="00B025AC" w:rsidP="00B025AC"/>
        </w:tc>
        <w:tc>
          <w:tcPr>
            <w:tcW w:w="1728" w:type="dxa"/>
          </w:tcPr>
          <w:p w14:paraId="416896D3" w14:textId="33D552CB" w:rsidR="00B025AC" w:rsidRDefault="00B025AC" w:rsidP="00B025AC"/>
        </w:tc>
        <w:tc>
          <w:tcPr>
            <w:tcW w:w="1729" w:type="dxa"/>
          </w:tcPr>
          <w:p w14:paraId="586DA841" w14:textId="77777777" w:rsidR="00B025AC" w:rsidRDefault="00B025AC" w:rsidP="00B025AC"/>
        </w:tc>
        <w:tc>
          <w:tcPr>
            <w:tcW w:w="1729" w:type="dxa"/>
          </w:tcPr>
          <w:p w14:paraId="6E84F0F5" w14:textId="77777777" w:rsidR="00B025AC" w:rsidRDefault="00B025AC" w:rsidP="00B025AC"/>
        </w:tc>
        <w:tc>
          <w:tcPr>
            <w:tcW w:w="860" w:type="dxa"/>
          </w:tcPr>
          <w:p w14:paraId="6D6BFE94" w14:textId="10642FA8" w:rsidR="00B025AC" w:rsidRDefault="00B025AC" w:rsidP="00B025AC"/>
        </w:tc>
      </w:tr>
      <w:tr w:rsidR="00B025AC" w14:paraId="73799A39" w14:textId="2AA5465D" w:rsidTr="00B025AC">
        <w:tc>
          <w:tcPr>
            <w:tcW w:w="1728" w:type="dxa"/>
          </w:tcPr>
          <w:p w14:paraId="2486288C" w14:textId="77777777" w:rsidR="00B025AC" w:rsidRDefault="00B025AC" w:rsidP="00B025AC"/>
        </w:tc>
        <w:tc>
          <w:tcPr>
            <w:tcW w:w="1729" w:type="dxa"/>
          </w:tcPr>
          <w:p w14:paraId="39BF6F8F" w14:textId="253E0864" w:rsidR="00B025AC" w:rsidRDefault="00B025AC" w:rsidP="00B025AC"/>
        </w:tc>
        <w:tc>
          <w:tcPr>
            <w:tcW w:w="1728" w:type="dxa"/>
          </w:tcPr>
          <w:p w14:paraId="773E5912" w14:textId="77777777" w:rsidR="00B025AC" w:rsidRDefault="00B025AC" w:rsidP="00B025AC"/>
        </w:tc>
        <w:tc>
          <w:tcPr>
            <w:tcW w:w="1729" w:type="dxa"/>
          </w:tcPr>
          <w:p w14:paraId="692DF646" w14:textId="77777777" w:rsidR="00B025AC" w:rsidRDefault="00B025AC" w:rsidP="00B025AC"/>
        </w:tc>
        <w:tc>
          <w:tcPr>
            <w:tcW w:w="1728" w:type="dxa"/>
          </w:tcPr>
          <w:p w14:paraId="093676E5" w14:textId="405DCA7D" w:rsidR="00B025AC" w:rsidRDefault="00B025AC" w:rsidP="00B025AC"/>
        </w:tc>
        <w:tc>
          <w:tcPr>
            <w:tcW w:w="1729" w:type="dxa"/>
          </w:tcPr>
          <w:p w14:paraId="2C49B86A" w14:textId="77777777" w:rsidR="00B025AC" w:rsidRDefault="00B025AC" w:rsidP="00B025AC"/>
        </w:tc>
        <w:tc>
          <w:tcPr>
            <w:tcW w:w="1729" w:type="dxa"/>
          </w:tcPr>
          <w:p w14:paraId="58BEAF27" w14:textId="77777777" w:rsidR="00B025AC" w:rsidRDefault="00B025AC" w:rsidP="00B025AC"/>
        </w:tc>
        <w:tc>
          <w:tcPr>
            <w:tcW w:w="860" w:type="dxa"/>
          </w:tcPr>
          <w:p w14:paraId="21891B01" w14:textId="3906E652" w:rsidR="00B025AC" w:rsidRDefault="00B025AC" w:rsidP="00B025AC"/>
        </w:tc>
      </w:tr>
      <w:tr w:rsidR="00B025AC" w14:paraId="005480D1" w14:textId="1E50A445" w:rsidTr="00B02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28" w:type="dxa"/>
          </w:tcPr>
          <w:p w14:paraId="612ADD5D" w14:textId="77777777" w:rsidR="00B025AC" w:rsidRDefault="00B025AC" w:rsidP="00B025AC"/>
        </w:tc>
        <w:tc>
          <w:tcPr>
            <w:tcW w:w="1729" w:type="dxa"/>
          </w:tcPr>
          <w:p w14:paraId="1B1E7A51" w14:textId="2BB6BD72" w:rsidR="00B025AC" w:rsidRDefault="00B025AC" w:rsidP="00B025AC"/>
        </w:tc>
        <w:tc>
          <w:tcPr>
            <w:tcW w:w="1728" w:type="dxa"/>
          </w:tcPr>
          <w:p w14:paraId="4FA1DBD9" w14:textId="77777777" w:rsidR="00B025AC" w:rsidRDefault="00B025AC" w:rsidP="00B025AC"/>
        </w:tc>
        <w:tc>
          <w:tcPr>
            <w:tcW w:w="1729" w:type="dxa"/>
          </w:tcPr>
          <w:p w14:paraId="79A28D8B" w14:textId="77777777" w:rsidR="00B025AC" w:rsidRDefault="00B025AC" w:rsidP="00B025AC"/>
        </w:tc>
        <w:tc>
          <w:tcPr>
            <w:tcW w:w="1728" w:type="dxa"/>
          </w:tcPr>
          <w:p w14:paraId="7790CE34" w14:textId="234DC59B" w:rsidR="00B025AC" w:rsidRDefault="00B025AC" w:rsidP="00B025AC"/>
        </w:tc>
        <w:tc>
          <w:tcPr>
            <w:tcW w:w="1729" w:type="dxa"/>
          </w:tcPr>
          <w:p w14:paraId="6AF4DBED" w14:textId="77777777" w:rsidR="00B025AC" w:rsidRDefault="00B025AC" w:rsidP="00B025AC"/>
        </w:tc>
        <w:tc>
          <w:tcPr>
            <w:tcW w:w="1729" w:type="dxa"/>
          </w:tcPr>
          <w:p w14:paraId="0F5F56F7" w14:textId="77777777" w:rsidR="00B025AC" w:rsidRDefault="00B025AC" w:rsidP="00B025AC"/>
        </w:tc>
        <w:tc>
          <w:tcPr>
            <w:tcW w:w="860" w:type="dxa"/>
          </w:tcPr>
          <w:p w14:paraId="16BAB95F" w14:textId="1389250E" w:rsidR="00B025AC" w:rsidRDefault="00B025AC" w:rsidP="00B025AC"/>
        </w:tc>
      </w:tr>
    </w:tbl>
    <w:p w14:paraId="135F71EA" w14:textId="77777777" w:rsidR="000E043E" w:rsidRDefault="000E043E"/>
    <w:p w14:paraId="7F6AEABB" w14:textId="291ACB5B" w:rsidR="007754FB" w:rsidRDefault="007754FB" w:rsidP="00FA7435">
      <w:pPr>
        <w:ind w:left="180" w:hanging="180"/>
      </w:pPr>
      <w:r>
        <w:t>*</w:t>
      </w:r>
      <w:r w:rsidR="00C75BE9">
        <w:t xml:space="preserve"> </w:t>
      </w:r>
      <w:r>
        <w:t>If your video doesn’t have a name that clearly identifies what it is about</w:t>
      </w:r>
      <w:r w:rsidR="00035238">
        <w:t>,</w:t>
      </w:r>
      <w:r>
        <w:t xml:space="preserve"> this is a good time to rename it. </w:t>
      </w:r>
      <w:r w:rsidR="00D25528">
        <w:t>You can rename it</w:t>
      </w:r>
      <w:r>
        <w:t xml:space="preserve"> from something </w:t>
      </w:r>
      <w:r w:rsidR="00D25528">
        <w:t xml:space="preserve">generic </w:t>
      </w:r>
      <w:r>
        <w:t xml:space="preserve">like “MyZoomRoom – 2/15/2023” to something </w:t>
      </w:r>
      <w:r w:rsidR="001D75A5">
        <w:t>more descriptive</w:t>
      </w:r>
      <w:r>
        <w:t xml:space="preserve">. </w:t>
      </w:r>
      <w:r w:rsidR="0096090D">
        <w:t xml:space="preserve">You can change the name in </w:t>
      </w:r>
      <w:r w:rsidR="00E56FF1">
        <w:t xml:space="preserve">edit view in Kaltura. </w:t>
      </w:r>
      <w:r w:rsidR="003554AE">
        <w:t>You can get to edit view by either s</w:t>
      </w:r>
      <w:r w:rsidR="00E56FF1">
        <w:t>elect</w:t>
      </w:r>
      <w:r w:rsidR="003554AE">
        <w:t>ing</w:t>
      </w:r>
      <w:r w:rsidR="00E56FF1">
        <w:t xml:space="preserve"> the edit (pencil) icon to the right of the video </w:t>
      </w:r>
      <w:r w:rsidR="003554AE">
        <w:t>from t</w:t>
      </w:r>
      <w:r w:rsidR="00E56FF1">
        <w:t xml:space="preserve">he list of all your </w:t>
      </w:r>
      <w:r w:rsidR="003554AE">
        <w:t>media or select</w:t>
      </w:r>
      <w:r w:rsidR="00530423">
        <w:t>ing t</w:t>
      </w:r>
      <w:r w:rsidR="003554AE">
        <w:t>he Actions button and then select</w:t>
      </w:r>
      <w:r w:rsidR="00530423">
        <w:t>ing</w:t>
      </w:r>
      <w:r w:rsidR="003554AE">
        <w:t xml:space="preserve"> Edit below your video</w:t>
      </w:r>
      <w:r w:rsidR="00530423">
        <w:t xml:space="preserve"> on the </w:t>
      </w:r>
      <w:r w:rsidR="005D650B">
        <w:t>media page</w:t>
      </w:r>
      <w:r w:rsidR="003554AE">
        <w:t>.</w:t>
      </w:r>
    </w:p>
    <w:p w14:paraId="506A24C6" w14:textId="58BA1407" w:rsidR="00CA3498" w:rsidRDefault="00CA3498" w:rsidP="00FA7435">
      <w:pPr>
        <w:ind w:left="270" w:hanging="270"/>
      </w:pPr>
      <w:r>
        <w:t xml:space="preserve">** </w:t>
      </w:r>
      <w:r w:rsidR="000D5F32">
        <w:t xml:space="preserve">This </w:t>
      </w:r>
      <w:r w:rsidR="004862BD">
        <w:t>can be</w:t>
      </w:r>
      <w:r w:rsidR="003401E0">
        <w:t xml:space="preserve"> the URL at the top of the</w:t>
      </w:r>
      <w:r w:rsidR="004862BD">
        <w:t xml:space="preserve"> regular</w:t>
      </w:r>
      <w:r w:rsidR="003401E0">
        <w:t xml:space="preserve"> media page in Kaltura</w:t>
      </w:r>
      <w:r w:rsidR="004862BD">
        <w:t xml:space="preserve"> or the one at the top of the page when you are </w:t>
      </w:r>
      <w:r w:rsidR="008447B4">
        <w:t xml:space="preserve">in edit view. </w:t>
      </w:r>
      <w:r w:rsidR="002D18E9">
        <w:t xml:space="preserve">The URL for the editing view will begin with </w:t>
      </w:r>
      <w:r w:rsidR="002D18E9" w:rsidRPr="002D18E9">
        <w:t>https://iu.mediaspace.kaltura.com/edit/</w:t>
      </w:r>
      <w:r w:rsidR="002D18E9">
        <w:t xml:space="preserve"> followed by </w:t>
      </w:r>
      <w:r w:rsidR="0096090D">
        <w:t xml:space="preserve">the string of letters and numbers that is your video’s identifier. </w:t>
      </w:r>
    </w:p>
    <w:p w14:paraId="2BFB6A3D" w14:textId="3C9CB225" w:rsidR="00FA7435" w:rsidRDefault="008222C4" w:rsidP="00FA7435">
      <w:pPr>
        <w:ind w:left="270" w:hanging="270"/>
      </w:pPr>
      <w:r>
        <w:t xml:space="preserve"># This is the URL at the top of the page or other Canvas tool where your video is embedded. </w:t>
      </w:r>
    </w:p>
    <w:p w14:paraId="589F3B24" w14:textId="3FB242AE" w:rsidR="00857CE8" w:rsidRDefault="00857CE8" w:rsidP="00FA7435">
      <w:pPr>
        <w:ind w:left="270" w:hanging="270"/>
      </w:pPr>
      <w:r>
        <w:t>+ If you have slides, it helps to put all the files for each class in one</w:t>
      </w:r>
      <w:r w:rsidR="0025635B">
        <w:t xml:space="preserve"> clearly named</w:t>
      </w:r>
      <w:r>
        <w:t xml:space="preserve"> folder on One Drive, Teams, or wherever you store your files. </w:t>
      </w:r>
      <w:r w:rsidR="00874D80">
        <w:t xml:space="preserve">Making sub-folders for each module or unit can also help if you </w:t>
      </w:r>
      <w:r w:rsidR="00221B10">
        <w:t xml:space="preserve">have </w:t>
      </w:r>
      <w:r w:rsidR="00874D80">
        <w:t>a large amount of files.</w:t>
      </w:r>
    </w:p>
    <w:sectPr w:rsidR="00857CE8" w:rsidSect="001D75A5">
      <w:pgSz w:w="15840" w:h="12240" w:orient="landscape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E"/>
    <w:rsid w:val="000274CD"/>
    <w:rsid w:val="00035238"/>
    <w:rsid w:val="000D5F32"/>
    <w:rsid w:val="000E043E"/>
    <w:rsid w:val="000E06A7"/>
    <w:rsid w:val="00123188"/>
    <w:rsid w:val="001D75A5"/>
    <w:rsid w:val="001E0BBC"/>
    <w:rsid w:val="001E6C10"/>
    <w:rsid w:val="00221B10"/>
    <w:rsid w:val="002227C3"/>
    <w:rsid w:val="0025635B"/>
    <w:rsid w:val="002B1067"/>
    <w:rsid w:val="002D18E9"/>
    <w:rsid w:val="003270F7"/>
    <w:rsid w:val="003401E0"/>
    <w:rsid w:val="003554AE"/>
    <w:rsid w:val="00376BB1"/>
    <w:rsid w:val="004862BD"/>
    <w:rsid w:val="004A401D"/>
    <w:rsid w:val="004D7E12"/>
    <w:rsid w:val="00530423"/>
    <w:rsid w:val="005D650B"/>
    <w:rsid w:val="006568DA"/>
    <w:rsid w:val="006652D7"/>
    <w:rsid w:val="006B7EB4"/>
    <w:rsid w:val="007754FB"/>
    <w:rsid w:val="007E32E2"/>
    <w:rsid w:val="007E7329"/>
    <w:rsid w:val="008222C4"/>
    <w:rsid w:val="008447B4"/>
    <w:rsid w:val="008567EF"/>
    <w:rsid w:val="00857CE8"/>
    <w:rsid w:val="00865F62"/>
    <w:rsid w:val="00870A29"/>
    <w:rsid w:val="00874D80"/>
    <w:rsid w:val="0088053B"/>
    <w:rsid w:val="0096090D"/>
    <w:rsid w:val="009B088B"/>
    <w:rsid w:val="009D7AAE"/>
    <w:rsid w:val="00A32791"/>
    <w:rsid w:val="00A5777D"/>
    <w:rsid w:val="00A71441"/>
    <w:rsid w:val="00B025AC"/>
    <w:rsid w:val="00C75BE9"/>
    <w:rsid w:val="00CA3498"/>
    <w:rsid w:val="00CB739B"/>
    <w:rsid w:val="00CC2AE2"/>
    <w:rsid w:val="00CD27A7"/>
    <w:rsid w:val="00CD7784"/>
    <w:rsid w:val="00D25528"/>
    <w:rsid w:val="00D62889"/>
    <w:rsid w:val="00D63C53"/>
    <w:rsid w:val="00E56FF1"/>
    <w:rsid w:val="00E67A30"/>
    <w:rsid w:val="00EF25AF"/>
    <w:rsid w:val="00FA7435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1322"/>
  <w15:chartTrackingRefBased/>
  <w15:docId w15:val="{214A082F-3394-4DF4-8939-813E3F38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FB"/>
  </w:style>
  <w:style w:type="paragraph" w:styleId="Heading1">
    <w:name w:val="heading 1"/>
    <w:basedOn w:val="Normal"/>
    <w:next w:val="Normal"/>
    <w:link w:val="Heading1Char"/>
    <w:uiPriority w:val="9"/>
    <w:qFormat/>
    <w:rsid w:val="000E043E"/>
    <w:pPr>
      <w:keepNext/>
      <w:keepLines/>
      <w:spacing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43E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4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E04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E04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3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567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02e91a6-9bc0-43f2-bc60-e0e5d09b2918">
      <UserInfo>
        <DisplayName/>
        <AccountId xsi:nil="true"/>
        <AccountType/>
      </UserInfo>
    </Owner>
    <Has_Teacher_Only_SectionGroup xmlns="502e91a6-9bc0-43f2-bc60-e0e5d09b2918" xsi:nil="true"/>
    <DefaultSectionNames xmlns="502e91a6-9bc0-43f2-bc60-e0e5d09b2918" xsi:nil="true"/>
    <Is_Collaboration_Space_Locked xmlns="502e91a6-9bc0-43f2-bc60-e0e5d09b2918" xsi:nil="true"/>
    <FolderType xmlns="502e91a6-9bc0-43f2-bc60-e0e5d09b2918" xsi:nil="true"/>
    <CultureName xmlns="502e91a6-9bc0-43f2-bc60-e0e5d09b2918" xsi:nil="true"/>
    <Templates xmlns="502e91a6-9bc0-43f2-bc60-e0e5d09b2918" xsi:nil="true"/>
    <LMS_Mappings xmlns="502e91a6-9bc0-43f2-bc60-e0e5d09b2918" xsi:nil="true"/>
    <Invited_Students xmlns="502e91a6-9bc0-43f2-bc60-e0e5d09b2918" xsi:nil="true"/>
    <Math_Settings xmlns="502e91a6-9bc0-43f2-bc60-e0e5d09b2918" xsi:nil="true"/>
    <_activity xmlns="502e91a6-9bc0-43f2-bc60-e0e5d09b2918" xsi:nil="true"/>
    <AppVersion xmlns="502e91a6-9bc0-43f2-bc60-e0e5d09b2918" xsi:nil="true"/>
    <Distribution_Groups xmlns="502e91a6-9bc0-43f2-bc60-e0e5d09b2918" xsi:nil="true"/>
    <Self_Registration_Enabled xmlns="502e91a6-9bc0-43f2-bc60-e0e5d09b2918" xsi:nil="true"/>
    <Invited_Teachers xmlns="502e91a6-9bc0-43f2-bc60-e0e5d09b2918" xsi:nil="true"/>
    <IsNotebookLocked xmlns="502e91a6-9bc0-43f2-bc60-e0e5d09b2918" xsi:nil="true"/>
    <NotebookType xmlns="502e91a6-9bc0-43f2-bc60-e0e5d09b2918" xsi:nil="true"/>
    <Teachers xmlns="502e91a6-9bc0-43f2-bc60-e0e5d09b2918">
      <UserInfo>
        <DisplayName/>
        <AccountId xsi:nil="true"/>
        <AccountType/>
      </UserInfo>
    </Teachers>
    <Students xmlns="502e91a6-9bc0-43f2-bc60-e0e5d09b2918">
      <UserInfo>
        <DisplayName/>
        <AccountId xsi:nil="true"/>
        <AccountType/>
      </UserInfo>
    </Students>
    <Student_Groups xmlns="502e91a6-9bc0-43f2-bc60-e0e5d09b2918">
      <UserInfo>
        <DisplayName/>
        <AccountId xsi:nil="true"/>
        <AccountType/>
      </UserInfo>
    </Student_Groups>
    <Teams_Channel_Section_Location xmlns="502e91a6-9bc0-43f2-bc60-e0e5d09b2918" xsi:nil="true"/>
    <TeamsChannelId xmlns="502e91a6-9bc0-43f2-bc60-e0e5d09b29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2C16BD98C344A89FB224AE00E6039" ma:contentTypeVersion="39" ma:contentTypeDescription="Create a new document." ma:contentTypeScope="" ma:versionID="c3625a4815c172689923c28ab767531b">
  <xsd:schema xmlns:xsd="http://www.w3.org/2001/XMLSchema" xmlns:xs="http://www.w3.org/2001/XMLSchema" xmlns:p="http://schemas.microsoft.com/office/2006/metadata/properties" xmlns:ns3="502e91a6-9bc0-43f2-bc60-e0e5d09b2918" xmlns:ns4="abbc1837-1ff4-4c71-aad8-dd63a130dbbd" targetNamespace="http://schemas.microsoft.com/office/2006/metadata/properties" ma:root="true" ma:fieldsID="a1c1ad118574dfa33285f9292a353a90" ns3:_="" ns4:_="">
    <xsd:import namespace="502e91a6-9bc0-43f2-bc60-e0e5d09b2918"/>
    <xsd:import namespace="abbc1837-1ff4-4c71-aad8-dd63a130d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91a6-9bc0-43f2-bc60-e0e5d09b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1837-1ff4-4c71-aad8-dd63a130d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34BA4-5C0E-4F58-8F2C-13EE3F530D73}">
  <ds:schemaRefs>
    <ds:schemaRef ds:uri="http://schemas.microsoft.com/office/2006/metadata/properties"/>
    <ds:schemaRef ds:uri="http://schemas.microsoft.com/office/infopath/2007/PartnerControls"/>
    <ds:schemaRef ds:uri="502e91a6-9bc0-43f2-bc60-e0e5d09b2918"/>
  </ds:schemaRefs>
</ds:datastoreItem>
</file>

<file path=customXml/itemProps2.xml><?xml version="1.0" encoding="utf-8"?>
<ds:datastoreItem xmlns:ds="http://schemas.openxmlformats.org/officeDocument/2006/customXml" ds:itemID="{E061B6EE-D013-44D4-A5DC-82DFB0594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98FF2-37DA-4E8C-AABD-0D213F04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e91a6-9bc0-43f2-bc60-e0e5d09b2918"/>
    <ds:schemaRef ds:uri="abbc1837-1ff4-4c71-aad8-dd63a130d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Jeani Corbin</dc:creator>
  <cp:keywords/>
  <dc:description/>
  <cp:lastModifiedBy>Young, Jeani Corbin</cp:lastModifiedBy>
  <cp:revision>4</cp:revision>
  <dcterms:created xsi:type="dcterms:W3CDTF">2024-12-17T20:34:00Z</dcterms:created>
  <dcterms:modified xsi:type="dcterms:W3CDTF">2024-12-17T20:37:00Z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0x0101008BE2C16BD98C344A89FB224AE00E6039</vt:lpwstr>
  </property>
</Properties>
</file>